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360"/>
        </w:tabs>
        <w:spacing w:after="0"/>
        <w:rPr>
          <w:rFonts w:ascii="Arial" w:hAnsi="Arial" w:eastAsia="MS Mincho"/>
          <w:b/>
          <w:sz w:val="28"/>
          <w:lang w:eastAsia="zh-CN"/>
        </w:rPr>
      </w:pPr>
      <w:r>
        <w:rPr>
          <w:rFonts w:ascii="Arial" w:hAnsi="Arial" w:eastAsia="MS Mincho"/>
          <w:b/>
          <w:sz w:val="28"/>
        </w:rPr>
        <w:t>3GPP TSG RAN WG</w:t>
      </w:r>
      <w:r>
        <w:rPr>
          <w:rFonts w:hint="eastAsia" w:ascii="Arial" w:hAnsi="Arial" w:eastAsia="MS Mincho"/>
          <w:b/>
          <w:sz w:val="28"/>
        </w:rPr>
        <w:t>1</w:t>
      </w:r>
      <w:r>
        <w:rPr>
          <w:rFonts w:ascii="Arial" w:hAnsi="Arial" w:eastAsia="MS Mincho"/>
          <w:b/>
          <w:sz w:val="28"/>
        </w:rPr>
        <w:t xml:space="preserve"> Meeting</w:t>
      </w:r>
      <w:r>
        <w:rPr>
          <w:rFonts w:hint="eastAsia" w:ascii="Arial" w:hAnsi="Arial"/>
          <w:b/>
          <w:sz w:val="28"/>
          <w:lang w:eastAsia="zh-CN"/>
        </w:rPr>
        <w:t xml:space="preserve"> #</w:t>
      </w:r>
      <w:r>
        <w:rPr>
          <w:rFonts w:ascii="Arial" w:hAnsi="Arial"/>
          <w:b/>
          <w:sz w:val="28"/>
          <w:lang w:eastAsia="zh-CN"/>
        </w:rPr>
        <w:t>10</w:t>
      </w:r>
      <w:r>
        <w:rPr>
          <w:rFonts w:hint="eastAsia" w:ascii="Arial" w:hAnsi="Arial"/>
          <w:b/>
          <w:sz w:val="28"/>
          <w:lang w:eastAsia="zh-CN"/>
        </w:rPr>
        <w:t>5-e</w:t>
      </w:r>
      <w:r>
        <w:rPr>
          <w:rFonts w:ascii="Arial" w:hAnsi="Arial"/>
          <w:b/>
          <w:sz w:val="28"/>
          <w:lang w:eastAsia="zh-CN"/>
        </w:rPr>
        <w:t xml:space="preserve">                       </w:t>
      </w:r>
      <w:r>
        <w:rPr>
          <w:rFonts w:hint="eastAsia" w:ascii="Arial" w:hAnsi="Arial"/>
          <w:b/>
          <w:sz w:val="28"/>
          <w:lang w:eastAsia="zh-CN"/>
        </w:rPr>
        <w:t xml:space="preserve"> </w:t>
      </w:r>
      <w:r>
        <w:rPr>
          <w:rFonts w:hint="eastAsia" w:ascii="Arial" w:hAnsi="Arial" w:eastAsia="MS Mincho"/>
          <w:b/>
          <w:sz w:val="28"/>
          <w:lang w:eastAsia="zh-CN"/>
        </w:rPr>
        <w:t xml:space="preserve"> </w:t>
      </w:r>
      <w:r>
        <w:rPr>
          <w:rFonts w:hint="eastAsia" w:ascii="Arial" w:hAnsi="Arial" w:eastAsia="MS Mincho"/>
          <w:b/>
          <w:sz w:val="28"/>
        </w:rPr>
        <w:t>R1-2104718</w:t>
      </w:r>
    </w:p>
    <w:p>
      <w:pPr>
        <w:tabs>
          <w:tab w:val="center" w:pos="4536"/>
          <w:tab w:val="right" w:pos="9072"/>
        </w:tabs>
        <w:spacing w:line="276" w:lineRule="auto"/>
        <w:ind w:firstLine="1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eastAsia="MS Mincho" w:cs="Arial"/>
          <w:b/>
          <w:sz w:val="28"/>
          <w:szCs w:val="24"/>
          <w:lang w:bidi="ar"/>
        </w:rPr>
        <w:t>e-Meeting, May 1</w:t>
      </w:r>
      <w:r>
        <w:rPr>
          <w:rFonts w:ascii="Arial" w:hAnsi="Arial" w:eastAsia="宋体" w:cs="Arial"/>
          <w:b/>
          <w:sz w:val="28"/>
          <w:szCs w:val="24"/>
          <w:lang w:eastAsia="zh-CN" w:bidi="ar"/>
        </w:rPr>
        <w:t>0</w:t>
      </w:r>
      <w:r>
        <w:rPr>
          <w:rFonts w:ascii="Arial" w:hAnsi="Arial" w:eastAsia="MS Mincho" w:cs="Arial"/>
          <w:b/>
          <w:sz w:val="28"/>
          <w:szCs w:val="24"/>
          <w:vertAlign w:val="superscript"/>
          <w:lang w:bidi="ar"/>
        </w:rPr>
        <w:t>th</w:t>
      </w:r>
      <w:r>
        <w:rPr>
          <w:rFonts w:ascii="Arial" w:hAnsi="Arial" w:eastAsia="MS Mincho" w:cs="Arial"/>
          <w:b/>
          <w:sz w:val="28"/>
          <w:szCs w:val="24"/>
          <w:lang w:bidi="ar"/>
        </w:rPr>
        <w:t xml:space="preserve"> – 27</w:t>
      </w:r>
      <w:r>
        <w:rPr>
          <w:rFonts w:ascii="Arial" w:hAnsi="Arial" w:eastAsia="MS Mincho" w:cs="Arial"/>
          <w:b/>
          <w:sz w:val="28"/>
          <w:szCs w:val="24"/>
          <w:vertAlign w:val="superscript"/>
          <w:lang w:bidi="ar"/>
        </w:rPr>
        <w:t>th</w:t>
      </w:r>
      <w:r>
        <w:rPr>
          <w:rFonts w:ascii="Arial" w:hAnsi="Arial" w:eastAsia="MS Mincho" w:cs="Arial"/>
          <w:b/>
          <w:bCs/>
          <w:sz w:val="28"/>
          <w:szCs w:val="24"/>
          <w:lang w:val="en-GB" w:eastAsia="ja-JP"/>
        </w:rPr>
        <w:t>, 2021</w:t>
      </w:r>
    </w:p>
    <w:p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>
      <w:pPr>
        <w:tabs>
          <w:tab w:val="left" w:pos="1985"/>
        </w:tabs>
        <w:spacing w:before="120" w:beforeLines="5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ZTE</w:t>
      </w:r>
    </w:p>
    <w:p>
      <w:pPr>
        <w:tabs>
          <w:tab w:val="left" w:pos="1985"/>
        </w:tabs>
        <w:spacing w:before="120" w:beforeLines="5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Remaining issues on </w:t>
      </w:r>
      <w:r>
        <w:rPr>
          <w:rFonts w:ascii="Arial" w:hAnsi="Arial" w:cs="Arial"/>
          <w:b/>
          <w:sz w:val="24"/>
          <w:szCs w:val="24"/>
        </w:rPr>
        <w:t xml:space="preserve">DL TBS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of 1736 bits</w:t>
      </w:r>
      <w:r>
        <w:rPr>
          <w:rFonts w:ascii="Arial" w:hAnsi="Arial" w:cs="Arial"/>
          <w:b/>
          <w:sz w:val="24"/>
          <w:szCs w:val="24"/>
        </w:rPr>
        <w:t xml:space="preserve"> for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CE mode A</w:t>
      </w:r>
    </w:p>
    <w:p>
      <w:pPr>
        <w:tabs>
          <w:tab w:val="left" w:pos="1985"/>
        </w:tabs>
        <w:spacing w:before="120" w:beforeLines="5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    8.9.3</w:t>
      </w:r>
    </w:p>
    <w:p>
      <w:pPr>
        <w:tabs>
          <w:tab w:val="left" w:pos="1985"/>
        </w:tabs>
        <w:spacing w:before="120" w:beforeLines="5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 Discussion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0" w:name="OLE_LINK50"/>
      <w:bookmarkStart w:id="1" w:name="OLE_LINK94"/>
      <w:bookmarkStart w:id="2" w:name="OLE_LINK38"/>
      <w:bookmarkStart w:id="3" w:name="OLE_LINK14"/>
      <w:bookmarkStart w:id="4" w:name="OLE_LINK13"/>
      <w:bookmarkStart w:id="5" w:name="OLE_LINK1"/>
      <w:bookmarkStart w:id="6" w:name="OLE_LINK95"/>
      <w:bookmarkStart w:id="7" w:name="OLE_LINK2"/>
      <w:bookmarkStart w:id="8" w:name="OLE_LINK37"/>
      <w:r>
        <w:rPr>
          <w:rFonts w:hint="eastAsia"/>
          <w:lang w:eastAsia="zh-CN"/>
        </w:rPr>
        <w:t>Introduction</w:t>
      </w:r>
    </w:p>
    <w:p>
      <w:pPr>
        <w:spacing w:before="120" w:beforeLines="5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In RAN</w:t>
      </w:r>
      <w:r>
        <w:rPr>
          <w:rFonts w:hint="eastAsia" w:eastAsia="宋体"/>
          <w:sz w:val="20"/>
          <w:szCs w:val="20"/>
          <w:lang w:eastAsia="zh-CN"/>
        </w:rPr>
        <w:t>1#</w:t>
      </w:r>
      <w:r>
        <w:rPr>
          <w:rFonts w:eastAsia="宋体"/>
          <w:sz w:val="20"/>
          <w:szCs w:val="20"/>
          <w:lang w:eastAsia="zh-CN"/>
        </w:rPr>
        <w:t>104bis e-meeting,</w:t>
      </w:r>
      <w:r>
        <w:rPr>
          <w:rFonts w:hint="eastAsia" w:eastAsia="宋体"/>
          <w:sz w:val="20"/>
          <w:szCs w:val="20"/>
          <w:lang w:eastAsia="zh-CN"/>
        </w:rPr>
        <w:t xml:space="preserve"> the maximum DL TBS of 1736 bits for CE mode A was further </w:t>
      </w:r>
      <w:r>
        <w:rPr>
          <w:rFonts w:eastAsia="宋体"/>
          <w:sz w:val="20"/>
          <w:szCs w:val="20"/>
          <w:lang w:eastAsia="zh-CN"/>
        </w:rPr>
        <w:t>discussed</w:t>
      </w:r>
      <w:r>
        <w:rPr>
          <w:rFonts w:hint="eastAsia" w:eastAsia="宋体"/>
          <w:sz w:val="20"/>
          <w:szCs w:val="20"/>
          <w:lang w:eastAsia="zh-CN"/>
        </w:rPr>
        <w:t>. And t</w:t>
      </w:r>
      <w:r>
        <w:rPr>
          <w:rFonts w:eastAsia="宋体"/>
          <w:sz w:val="20"/>
          <w:szCs w:val="20"/>
          <w:lang w:eastAsia="zh-CN"/>
        </w:rPr>
        <w:t xml:space="preserve">he </w:t>
      </w:r>
      <w:r>
        <w:rPr>
          <w:rFonts w:hint="eastAsia" w:eastAsia="宋体"/>
          <w:sz w:val="20"/>
          <w:szCs w:val="20"/>
          <w:lang w:eastAsia="zh-CN"/>
        </w:rPr>
        <w:t xml:space="preserve">following </w:t>
      </w:r>
      <w:r>
        <w:rPr>
          <w:rFonts w:eastAsia="宋体"/>
          <w:sz w:val="20"/>
          <w:szCs w:val="20"/>
          <w:lang w:eastAsia="zh-CN"/>
        </w:rPr>
        <w:t xml:space="preserve">agreements </w:t>
      </w:r>
      <w:r>
        <w:rPr>
          <w:rFonts w:hint="eastAsia" w:eastAsia="宋体"/>
          <w:sz w:val="20"/>
          <w:szCs w:val="20"/>
          <w:lang w:eastAsia="zh-CN"/>
        </w:rPr>
        <w:t>were reached [1]</w:t>
      </w:r>
      <w:r>
        <w:rPr>
          <w:rFonts w:eastAsia="宋体"/>
          <w:sz w:val="20"/>
          <w:szCs w:val="20"/>
          <w:lang w:eastAsia="zh-CN"/>
        </w:rPr>
        <w:t>:</w:t>
      </w:r>
    </w:p>
    <w:p>
      <w:pPr>
        <w:numPr>
          <w:ilvl w:val="0"/>
          <w:numId w:val="4"/>
        </w:numPr>
        <w:spacing w:before="120" w:beforeLines="5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The soft channel bits for UEs supporting maximum DL TBS of 1736 bits is 43008 bits.</w:t>
      </w:r>
    </w:p>
    <w:p>
      <w:pPr>
        <w:numPr>
          <w:ilvl w:val="0"/>
          <w:numId w:val="4"/>
        </w:numPr>
        <w:spacing w:before="120" w:beforeLines="5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Send an LS to RAN2 informing them of RAN1’s decisions on the following:</w:t>
      </w:r>
    </w:p>
    <w:p>
      <w:pPr>
        <w:numPr>
          <w:ilvl w:val="0"/>
          <w:numId w:val="5"/>
        </w:numPr>
        <w:spacing w:before="120" w:beforeLines="50" w:line="276" w:lineRule="auto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The soft channel bits for UEs supporting maximum DL TBS of 1736 bits is 43008 bits.</w:t>
      </w:r>
    </w:p>
    <w:p>
      <w:pPr>
        <w:numPr>
          <w:ilvl w:val="0"/>
          <w:numId w:val="5"/>
        </w:numPr>
        <w:spacing w:before="120" w:beforeLines="50" w:line="276" w:lineRule="auto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The 1736 bits DL TBS feature is enabled by unicast RRC configuration.</w:t>
      </w:r>
    </w:p>
    <w:p>
      <w:pPr>
        <w:spacing w:before="120" w:beforeLines="50" w:line="276" w:lineRule="auto"/>
        <w:rPr>
          <w:rFonts w:eastAsia="宋体"/>
          <w:sz w:val="20"/>
          <w:szCs w:val="20"/>
          <w:lang w:eastAsia="zh-CN"/>
        </w:rPr>
      </w:pPr>
      <w:r>
        <w:rPr>
          <w:rFonts w:hint="eastAsia" w:eastAsia="宋体"/>
          <w:sz w:val="20"/>
          <w:szCs w:val="20"/>
          <w:lang w:eastAsia="zh-CN"/>
        </w:rPr>
        <w:t xml:space="preserve">Thus, the main specification discussion of </w:t>
      </w:r>
      <w:r>
        <w:rPr>
          <w:rFonts w:eastAsia="宋体"/>
          <w:sz w:val="20"/>
          <w:szCs w:val="20"/>
        </w:rPr>
        <w:t>1736 bits DL TBS feature</w:t>
      </w:r>
      <w:r>
        <w:rPr>
          <w:rFonts w:hint="eastAsia" w:eastAsia="宋体"/>
          <w:sz w:val="20"/>
          <w:szCs w:val="20"/>
          <w:lang w:eastAsia="zh-CN"/>
        </w:rPr>
        <w:t xml:space="preserve"> is achieved. However, some remaining issues related to support of 1736 bits in other features need to be clarified.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>
      <w:pPr>
        <w:spacing w:before="120" w:beforeLines="50" w:line="276" w:lineRule="auto"/>
        <w:rPr>
          <w:b/>
          <w:iCs/>
          <w:sz w:val="20"/>
          <w:szCs w:val="20"/>
          <w:u w:val="single"/>
          <w:lang w:eastAsia="zh-CN"/>
        </w:rPr>
      </w:pPr>
      <w:bookmarkStart w:id="9" w:name="OLE_LINK4"/>
      <w:bookmarkStart w:id="10" w:name="OLE_LINK3"/>
      <w:r>
        <w:rPr>
          <w:rFonts w:hint="eastAsia"/>
          <w:b/>
          <w:iCs/>
          <w:sz w:val="20"/>
          <w:szCs w:val="20"/>
          <w:u w:val="single"/>
          <w:lang w:eastAsia="zh-CN"/>
        </w:rPr>
        <w:t xml:space="preserve">1736 bits and </w:t>
      </w:r>
      <w:bookmarkEnd w:id="9"/>
      <w:r>
        <w:rPr>
          <w:rFonts w:hint="eastAsia"/>
          <w:b/>
          <w:iCs/>
          <w:sz w:val="20"/>
          <w:szCs w:val="20"/>
          <w:u w:val="single"/>
          <w:lang w:eastAsia="zh-CN"/>
        </w:rPr>
        <w:t>PUR</w:t>
      </w:r>
    </w:p>
    <w:p>
      <w:pPr>
        <w:spacing w:before="120" w:beforeLines="50" w:line="276" w:lineRule="auto"/>
        <w:rPr>
          <w:bCs/>
          <w:iCs/>
          <w:sz w:val="20"/>
          <w:szCs w:val="20"/>
          <w:lang w:eastAsia="zh-CN"/>
        </w:rPr>
      </w:pPr>
      <w:r>
        <w:rPr>
          <w:rFonts w:hint="eastAsia"/>
          <w:bCs/>
          <w:iCs/>
          <w:sz w:val="20"/>
          <w:szCs w:val="20"/>
          <w:lang w:eastAsia="zh-CN"/>
        </w:rPr>
        <w:t>In Rel-16, pre</w:t>
      </w:r>
      <w:r>
        <w:rPr>
          <w:sz w:val="20"/>
          <w:szCs w:val="20"/>
          <w:lang w:eastAsia="zh-CN"/>
        </w:rPr>
        <w:t xml:space="preserve">configured </w:t>
      </w:r>
      <w:r>
        <w:rPr>
          <w:rFonts w:hint="eastAsia"/>
          <w:sz w:val="20"/>
          <w:szCs w:val="20"/>
          <w:lang w:eastAsia="zh-CN"/>
        </w:rPr>
        <w:t>uplink</w:t>
      </w:r>
      <w:r>
        <w:rPr>
          <w:sz w:val="20"/>
          <w:szCs w:val="20"/>
          <w:lang w:eastAsia="zh-CN"/>
        </w:rPr>
        <w:t xml:space="preserve"> resource</w:t>
      </w:r>
      <w:r>
        <w:rPr>
          <w:rFonts w:hint="eastAsia"/>
          <w:sz w:val="20"/>
          <w:szCs w:val="20"/>
          <w:lang w:eastAsia="zh-CN"/>
        </w:rPr>
        <w:t xml:space="preserve"> is introduced for MTC</w:t>
      </w:r>
      <w:r>
        <w:rPr>
          <w:sz w:val="20"/>
          <w:szCs w:val="20"/>
          <w:lang w:eastAsia="zh-CN"/>
        </w:rPr>
        <w:t xml:space="preserve"> enhancement</w:t>
      </w:r>
      <w:r>
        <w:rPr>
          <w:rFonts w:hint="eastAsia"/>
          <w:sz w:val="20"/>
          <w:szCs w:val="20"/>
          <w:lang w:eastAsia="zh-CN"/>
        </w:rPr>
        <w:t xml:space="preserve">. For DL transmission in PUR, the maximum TBS of 1736 bits </w:t>
      </w:r>
      <w:r>
        <w:rPr>
          <w:sz w:val="20"/>
          <w:szCs w:val="20"/>
          <w:lang w:eastAsia="zh-CN"/>
        </w:rPr>
        <w:t>can improve the</w:t>
      </w:r>
      <w:r>
        <w:rPr>
          <w:rFonts w:hint="eastAsia"/>
          <w:sz w:val="20"/>
          <w:szCs w:val="20"/>
          <w:lang w:eastAsia="zh-CN"/>
        </w:rPr>
        <w:t xml:space="preserve"> data rate without significant specification impact. </w:t>
      </w:r>
      <w:r>
        <w:rPr>
          <w:sz w:val="20"/>
          <w:szCs w:val="20"/>
          <w:lang w:eastAsia="zh-CN"/>
        </w:rPr>
        <w:t xml:space="preserve">Therefore, for the UE with these two capabilities, </w:t>
      </w:r>
      <w:r>
        <w:rPr>
          <w:rFonts w:hint="eastAsia"/>
          <w:sz w:val="20"/>
          <w:szCs w:val="20"/>
          <w:lang w:eastAsia="zh-CN"/>
        </w:rPr>
        <w:t>DL TBS of 1736 bits</w:t>
      </w:r>
      <w:r>
        <w:rPr>
          <w:sz w:val="20"/>
          <w:szCs w:val="20"/>
          <w:lang w:eastAsia="zh-CN"/>
        </w:rPr>
        <w:t xml:space="preserve"> c</w:t>
      </w:r>
      <w:r>
        <w:rPr>
          <w:rFonts w:hint="eastAsia"/>
          <w:sz w:val="20"/>
          <w:szCs w:val="20"/>
          <w:lang w:eastAsia="zh-CN"/>
        </w:rPr>
        <w:t>ould</w:t>
      </w:r>
      <w:r>
        <w:rPr>
          <w:sz w:val="20"/>
          <w:szCs w:val="20"/>
          <w:lang w:eastAsia="zh-CN"/>
        </w:rPr>
        <w:t xml:space="preserve"> be </w:t>
      </w:r>
      <w:r>
        <w:rPr>
          <w:rFonts w:hint="eastAsia"/>
          <w:sz w:val="20"/>
          <w:szCs w:val="20"/>
          <w:lang w:eastAsia="zh-CN"/>
        </w:rPr>
        <w:t>supported</w:t>
      </w:r>
      <w:r>
        <w:rPr>
          <w:sz w:val="20"/>
          <w:szCs w:val="20"/>
          <w:lang w:eastAsia="zh-CN"/>
        </w:rPr>
        <w:t xml:space="preserve"> in PUR procedure. </w:t>
      </w:r>
      <w:r>
        <w:rPr>
          <w:rFonts w:hint="eastAsia"/>
          <w:sz w:val="20"/>
          <w:szCs w:val="20"/>
          <w:lang w:eastAsia="zh-CN"/>
        </w:rPr>
        <w:t xml:space="preserve">Then, </w:t>
      </w:r>
      <w:r>
        <w:rPr>
          <w:sz w:val="20"/>
          <w:szCs w:val="20"/>
          <w:lang w:eastAsia="zh-CN"/>
        </w:rPr>
        <w:t>since PUR is independently configured by higher layer</w:t>
      </w: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a </w:t>
      </w:r>
      <w:r>
        <w:rPr>
          <w:rFonts w:eastAsia="宋体"/>
          <w:sz w:val="20"/>
          <w:szCs w:val="20"/>
        </w:rPr>
        <w:t>unicast RRC</w:t>
      </w:r>
      <w:r>
        <w:rPr>
          <w:rFonts w:hint="eastAsia"/>
          <w:sz w:val="20"/>
          <w:szCs w:val="20"/>
          <w:lang w:eastAsia="zh-CN"/>
        </w:rPr>
        <w:t xml:space="preserve"> parameter can be added in PUR configurations </w:t>
      </w:r>
      <w:bookmarkStart w:id="11" w:name="OLE_LINK5"/>
      <w:r>
        <w:rPr>
          <w:rFonts w:hint="eastAsia"/>
          <w:sz w:val="20"/>
          <w:szCs w:val="20"/>
          <w:lang w:eastAsia="zh-CN"/>
        </w:rPr>
        <w:t>to enable</w:t>
      </w:r>
      <w:r>
        <w:rPr>
          <w:rFonts w:hint="eastAsia" w:eastAsia="宋体"/>
          <w:sz w:val="20"/>
          <w:szCs w:val="20"/>
          <w:lang w:eastAsia="zh-CN"/>
        </w:rPr>
        <w:t xml:space="preserve"> t</w:t>
      </w:r>
      <w:r>
        <w:rPr>
          <w:rFonts w:eastAsia="宋体"/>
          <w:sz w:val="20"/>
          <w:szCs w:val="20"/>
        </w:rPr>
        <w:t>he 1736 bits DL TBS feature</w:t>
      </w:r>
      <w:bookmarkEnd w:id="11"/>
      <w:r>
        <w:rPr>
          <w:rFonts w:hint="eastAsia"/>
          <w:bCs/>
          <w:iCs/>
          <w:sz w:val="20"/>
          <w:szCs w:val="20"/>
          <w:lang w:eastAsia="zh-CN"/>
        </w:rPr>
        <w:t>.</w:t>
      </w:r>
    </w:p>
    <w:p>
      <w:pPr>
        <w:spacing w:before="120" w:beforeLines="5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1: DL TBS of 1736 bits</w:t>
      </w:r>
      <w:r>
        <w:rPr>
          <w:b/>
          <w:i/>
          <w:sz w:val="20"/>
          <w:szCs w:val="20"/>
          <w:lang w:eastAsia="zh-CN"/>
        </w:rPr>
        <w:t xml:space="preserve"> c</w:t>
      </w:r>
      <w:r>
        <w:rPr>
          <w:rFonts w:hint="eastAsia"/>
          <w:b/>
          <w:i/>
          <w:sz w:val="20"/>
          <w:szCs w:val="20"/>
          <w:lang w:eastAsia="zh-CN"/>
        </w:rPr>
        <w:t>ould</w:t>
      </w:r>
      <w:r>
        <w:rPr>
          <w:b/>
          <w:i/>
          <w:sz w:val="20"/>
          <w:szCs w:val="20"/>
          <w:lang w:eastAsia="zh-CN"/>
        </w:rPr>
        <w:t xml:space="preserve"> be </w:t>
      </w:r>
      <w:r>
        <w:rPr>
          <w:rFonts w:hint="eastAsia"/>
          <w:b/>
          <w:i/>
          <w:sz w:val="20"/>
          <w:szCs w:val="20"/>
          <w:lang w:eastAsia="zh-CN"/>
        </w:rPr>
        <w:t>supported</w:t>
      </w:r>
      <w:r>
        <w:rPr>
          <w:b/>
          <w:i/>
          <w:sz w:val="20"/>
          <w:szCs w:val="20"/>
          <w:lang w:eastAsia="zh-CN"/>
        </w:rPr>
        <w:t xml:space="preserve"> in PUR procedure.</w:t>
      </w:r>
    </w:p>
    <w:p>
      <w:pPr>
        <w:numPr>
          <w:ilvl w:val="0"/>
          <w:numId w:val="6"/>
        </w:numPr>
        <w:spacing w:before="120" w:beforeLines="50" w:after="24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 xml:space="preserve">A </w:t>
      </w:r>
      <w:r>
        <w:rPr>
          <w:rFonts w:eastAsia="宋体"/>
          <w:b/>
          <w:i/>
          <w:sz w:val="20"/>
          <w:szCs w:val="20"/>
        </w:rPr>
        <w:t>unicast RRC</w:t>
      </w:r>
      <w:r>
        <w:rPr>
          <w:rFonts w:hint="eastAsia"/>
          <w:b/>
          <w:i/>
          <w:sz w:val="20"/>
          <w:szCs w:val="20"/>
          <w:lang w:eastAsia="zh-CN"/>
        </w:rPr>
        <w:t xml:space="preserve"> parameter is added in PUR configurations to enable</w:t>
      </w:r>
      <w:r>
        <w:rPr>
          <w:rFonts w:hint="eastAsia" w:eastAsia="宋体"/>
          <w:b/>
          <w:i/>
          <w:sz w:val="20"/>
          <w:szCs w:val="20"/>
          <w:lang w:eastAsia="zh-CN"/>
        </w:rPr>
        <w:t xml:space="preserve"> t</w:t>
      </w:r>
      <w:r>
        <w:rPr>
          <w:rFonts w:eastAsia="宋体"/>
          <w:b/>
          <w:i/>
          <w:sz w:val="20"/>
          <w:szCs w:val="20"/>
        </w:rPr>
        <w:t>he 1736 bits feature</w:t>
      </w:r>
      <w:r>
        <w:rPr>
          <w:rFonts w:hint="eastAsia" w:eastAsia="宋体"/>
          <w:b/>
          <w:i/>
          <w:sz w:val="20"/>
          <w:szCs w:val="20"/>
          <w:lang w:eastAsia="zh-CN"/>
        </w:rPr>
        <w:t>.</w:t>
      </w:r>
    </w:p>
    <w:p>
      <w:pPr>
        <w:spacing w:before="120" w:beforeLines="50" w:line="276" w:lineRule="auto"/>
        <w:rPr>
          <w:b/>
          <w:iCs/>
          <w:sz w:val="20"/>
          <w:szCs w:val="20"/>
          <w:u w:val="single"/>
          <w:lang w:eastAsia="zh-CN"/>
        </w:rPr>
      </w:pPr>
      <w:r>
        <w:rPr>
          <w:rFonts w:hint="eastAsia"/>
          <w:b/>
          <w:iCs/>
          <w:sz w:val="20"/>
          <w:szCs w:val="20"/>
          <w:u w:val="single"/>
          <w:lang w:eastAsia="zh-CN"/>
        </w:rPr>
        <w:t>1736 bits and Multi-TB scheduling</w:t>
      </w:r>
    </w:p>
    <w:p>
      <w:pPr>
        <w:spacing w:before="120" w:beforeLines="50" w:line="276" w:lineRule="auto"/>
        <w:rPr>
          <w:bCs/>
          <w:iCs/>
          <w:sz w:val="20"/>
          <w:szCs w:val="20"/>
          <w:lang w:eastAsia="zh-CN"/>
        </w:rPr>
      </w:pPr>
      <w:r>
        <w:rPr>
          <w:rFonts w:hint="eastAsia"/>
          <w:bCs/>
          <w:iCs/>
          <w:sz w:val="20"/>
          <w:szCs w:val="20"/>
          <w:lang w:eastAsia="zh-CN"/>
        </w:rPr>
        <w:t>DL TBS of 1736 bits and multi-TB scheduling can be jointly used to enhance DL transmission efficiency. DL TBS of 1736 bits could be supported in multi-TB scheduling without specification modifications.</w:t>
      </w:r>
    </w:p>
    <w:p>
      <w:pPr>
        <w:spacing w:before="120" w:beforeLines="50" w:after="24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2: DL TBS of 1736 bits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is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supported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in multi-TB scheduling.</w:t>
      </w:r>
    </w:p>
    <w:p>
      <w:pPr>
        <w:spacing w:before="120" w:beforeLines="50" w:line="276" w:lineRule="auto"/>
        <w:rPr>
          <w:b/>
          <w:iCs/>
          <w:sz w:val="20"/>
          <w:szCs w:val="20"/>
          <w:u w:val="single"/>
          <w:lang w:eastAsia="zh-CN"/>
        </w:rPr>
      </w:pPr>
      <w:r>
        <w:rPr>
          <w:rFonts w:hint="eastAsia"/>
          <w:b/>
          <w:iCs/>
          <w:sz w:val="20"/>
          <w:szCs w:val="20"/>
          <w:u w:val="single"/>
          <w:lang w:eastAsia="zh-CN"/>
        </w:rPr>
        <w:t>1736 bits and Multicast</w:t>
      </w:r>
    </w:p>
    <w:p>
      <w:pPr>
        <w:spacing w:before="120" w:beforeLines="50" w:line="276" w:lineRule="auto"/>
        <w:rPr>
          <w:bCs/>
          <w:iCs/>
          <w:sz w:val="20"/>
          <w:szCs w:val="20"/>
          <w:lang w:eastAsia="zh-CN"/>
        </w:rPr>
      </w:pPr>
      <w:r>
        <w:rPr>
          <w:rFonts w:hint="eastAsia"/>
          <w:bCs/>
          <w:iCs/>
          <w:sz w:val="20"/>
          <w:szCs w:val="20"/>
          <w:lang w:eastAsia="zh-CN"/>
        </w:rPr>
        <w:t>In Rel-14 m</w:t>
      </w:r>
      <w:r>
        <w:rPr>
          <w:bCs/>
          <w:iCs/>
          <w:sz w:val="20"/>
          <w:szCs w:val="20"/>
        </w:rPr>
        <w:t>ulticast downlink transmission</w:t>
      </w:r>
      <w:r>
        <w:rPr>
          <w:rFonts w:hint="eastAsia"/>
          <w:bCs/>
          <w:iCs/>
          <w:sz w:val="20"/>
          <w:szCs w:val="20"/>
          <w:lang w:eastAsia="zh-CN"/>
        </w:rPr>
        <w:t xml:space="preserve">, </w:t>
      </w:r>
      <w:r>
        <w:rPr>
          <w:bCs/>
          <w:iCs/>
          <w:sz w:val="20"/>
          <w:szCs w:val="20"/>
          <w:lang w:eastAsia="zh-CN"/>
        </w:rPr>
        <w:t>SC-MCCH</w:t>
      </w:r>
      <w:r>
        <w:rPr>
          <w:rFonts w:hint="eastAsia"/>
          <w:bCs/>
          <w:iCs/>
          <w:sz w:val="20"/>
          <w:szCs w:val="20"/>
          <w:lang w:eastAsia="zh-CN"/>
        </w:rPr>
        <w:t xml:space="preserve"> and </w:t>
      </w:r>
      <w:r>
        <w:rPr>
          <w:bCs/>
          <w:iCs/>
          <w:sz w:val="20"/>
          <w:szCs w:val="20"/>
          <w:lang w:eastAsia="zh-CN"/>
        </w:rPr>
        <w:t>SC-MTCH</w:t>
      </w:r>
      <w:r>
        <w:rPr>
          <w:rFonts w:hint="eastAsia"/>
          <w:bCs/>
          <w:iCs/>
          <w:sz w:val="20"/>
          <w:szCs w:val="20"/>
          <w:lang w:eastAsia="zh-CN"/>
        </w:rPr>
        <w:t xml:space="preserve"> are transmitted in </w:t>
      </w:r>
      <w:r>
        <w:rPr>
          <w:bCs/>
          <w:iCs/>
          <w:sz w:val="20"/>
          <w:szCs w:val="20"/>
          <w:lang w:eastAsia="zh-CN"/>
        </w:rPr>
        <w:t>PDSCH</w:t>
      </w:r>
      <w:r>
        <w:rPr>
          <w:rFonts w:hint="eastAsia"/>
          <w:bCs/>
          <w:iCs/>
          <w:sz w:val="20"/>
          <w:szCs w:val="20"/>
          <w:lang w:eastAsia="zh-CN"/>
        </w:rPr>
        <w:t xml:space="preserve">. For </w:t>
      </w:r>
      <w:r>
        <w:rPr>
          <w:bCs/>
          <w:iCs/>
          <w:sz w:val="20"/>
          <w:szCs w:val="20"/>
          <w:lang w:eastAsia="zh-CN"/>
        </w:rPr>
        <w:t>SC-MCCH</w:t>
      </w:r>
      <w:r>
        <w:rPr>
          <w:rFonts w:hint="eastAsia"/>
          <w:bCs/>
          <w:iCs/>
          <w:sz w:val="20"/>
          <w:szCs w:val="20"/>
          <w:lang w:eastAsia="zh-CN"/>
        </w:rPr>
        <w:t xml:space="preserve">, DL TBS of 1736 bits cannot be applied since the modulation order is restricted to 2. For </w:t>
      </w:r>
      <w:r>
        <w:rPr>
          <w:bCs/>
          <w:iCs/>
          <w:sz w:val="20"/>
          <w:szCs w:val="20"/>
          <w:lang w:eastAsia="zh-CN"/>
        </w:rPr>
        <w:t>SC-MTCH</w:t>
      </w:r>
      <w:r>
        <w:rPr>
          <w:rFonts w:hint="eastAsia"/>
          <w:bCs/>
          <w:iCs/>
          <w:sz w:val="20"/>
          <w:szCs w:val="20"/>
          <w:lang w:eastAsia="zh-CN"/>
        </w:rPr>
        <w:t xml:space="preserve">, the range of available MCS entries is the same </w:t>
      </w:r>
      <w:r>
        <w:rPr>
          <w:bCs/>
          <w:iCs/>
          <w:sz w:val="20"/>
          <w:szCs w:val="20"/>
          <w:lang w:eastAsia="zh-CN"/>
        </w:rPr>
        <w:t>as</w:t>
      </w:r>
      <w:r>
        <w:rPr>
          <w:rFonts w:hint="eastAsia"/>
          <w:bCs/>
          <w:iCs/>
          <w:sz w:val="20"/>
          <w:szCs w:val="20"/>
          <w:lang w:eastAsia="zh-CN"/>
        </w:rPr>
        <w:t xml:space="preserve"> unicast transmission. Also, multi-TB scheduling can be used for </w:t>
      </w:r>
      <w:r>
        <w:rPr>
          <w:bCs/>
          <w:iCs/>
          <w:sz w:val="20"/>
          <w:szCs w:val="20"/>
          <w:lang w:eastAsia="zh-CN"/>
        </w:rPr>
        <w:t>SC-MTCH</w:t>
      </w:r>
      <w:r>
        <w:rPr>
          <w:rFonts w:hint="eastAsia"/>
          <w:bCs/>
          <w:iCs/>
          <w:sz w:val="20"/>
          <w:szCs w:val="20"/>
          <w:lang w:eastAsia="zh-CN"/>
        </w:rPr>
        <w:t xml:space="preserve">. Hence DL TBS of 1736 bits could be supported for </w:t>
      </w:r>
      <w:r>
        <w:rPr>
          <w:bCs/>
          <w:iCs/>
          <w:sz w:val="20"/>
          <w:szCs w:val="20"/>
          <w:lang w:eastAsia="zh-CN"/>
        </w:rPr>
        <w:t>SC-MTCH</w:t>
      </w:r>
      <w:r>
        <w:rPr>
          <w:rFonts w:hint="eastAsia"/>
          <w:bCs/>
          <w:iCs/>
          <w:sz w:val="20"/>
          <w:szCs w:val="20"/>
          <w:lang w:eastAsia="zh-CN"/>
        </w:rPr>
        <w:t xml:space="preserve"> to increase the data rate. However, if DL TBS of 1736 bits is introduced in m</w:t>
      </w:r>
      <w:r>
        <w:rPr>
          <w:bCs/>
          <w:iCs/>
          <w:sz w:val="20"/>
          <w:szCs w:val="20"/>
        </w:rPr>
        <w:t>ulticast</w:t>
      </w:r>
      <w:r>
        <w:rPr>
          <w:rFonts w:hint="eastAsia"/>
          <w:bCs/>
          <w:iCs/>
          <w:sz w:val="20"/>
          <w:szCs w:val="20"/>
          <w:lang w:eastAsia="zh-CN"/>
        </w:rPr>
        <w:t>, the m</w:t>
      </w:r>
      <w:r>
        <w:rPr>
          <w:bCs/>
          <w:iCs/>
          <w:sz w:val="20"/>
          <w:szCs w:val="20"/>
        </w:rPr>
        <w:t xml:space="preserve">ulticast </w:t>
      </w:r>
      <w:r>
        <w:rPr>
          <w:rFonts w:hint="eastAsia"/>
          <w:bCs/>
          <w:iCs/>
          <w:sz w:val="20"/>
          <w:szCs w:val="20"/>
          <w:lang w:eastAsia="zh-CN"/>
        </w:rPr>
        <w:t xml:space="preserve">downlink data </w:t>
      </w:r>
      <w:r>
        <w:rPr>
          <w:bCs/>
          <w:iCs/>
          <w:sz w:val="20"/>
          <w:szCs w:val="20"/>
        </w:rPr>
        <w:t xml:space="preserve">will be </w:t>
      </w:r>
      <w:r>
        <w:rPr>
          <w:rFonts w:hint="eastAsia"/>
          <w:bCs/>
          <w:iCs/>
          <w:sz w:val="20"/>
          <w:szCs w:val="20"/>
          <w:lang w:eastAsia="zh-CN"/>
        </w:rPr>
        <w:t xml:space="preserve">transmitted </w:t>
      </w:r>
      <w:r>
        <w:rPr>
          <w:bCs/>
          <w:iCs/>
          <w:sz w:val="20"/>
          <w:szCs w:val="20"/>
        </w:rPr>
        <w:t>separately for</w:t>
      </w:r>
      <w:r>
        <w:rPr>
          <w:rFonts w:hint="eastAsia"/>
          <w:bCs/>
          <w:iCs/>
          <w:sz w:val="20"/>
          <w:szCs w:val="20"/>
          <w:lang w:eastAsia="zh-CN"/>
        </w:rPr>
        <w:t xml:space="preserve"> </w:t>
      </w:r>
      <w:r>
        <w:rPr>
          <w:bCs/>
          <w:iCs/>
          <w:sz w:val="20"/>
          <w:szCs w:val="20"/>
        </w:rPr>
        <w:t>capable UEs and non-capable UEs</w:t>
      </w:r>
      <w:r>
        <w:rPr>
          <w:rFonts w:hint="eastAsia"/>
          <w:bCs/>
          <w:iCs/>
          <w:sz w:val="20"/>
          <w:szCs w:val="20"/>
          <w:lang w:eastAsia="zh-CN"/>
        </w:rPr>
        <w:t xml:space="preserve"> on DL TBS of 1736 bits. This will result in a decrease in multicast efficiency.</w:t>
      </w:r>
      <w:r>
        <w:rPr>
          <w:iCs/>
          <w:sz w:val="20"/>
          <w:szCs w:val="20"/>
          <w:lang w:eastAsia="zh-CN"/>
        </w:rPr>
        <w:t xml:space="preserve"> </w:t>
      </w:r>
    </w:p>
    <w:p>
      <w:pPr>
        <w:spacing w:before="120" w:beforeLines="50" w:after="24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3: DL TBS of 1736 bits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may be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supported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 xml:space="preserve">for </w:t>
      </w:r>
      <w:r>
        <w:rPr>
          <w:b/>
          <w:i/>
          <w:sz w:val="20"/>
          <w:szCs w:val="20"/>
          <w:lang w:eastAsia="zh-CN"/>
        </w:rPr>
        <w:t>SC-MTCH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in </w:t>
      </w:r>
      <w:r>
        <w:rPr>
          <w:rFonts w:hint="eastAsia"/>
          <w:b/>
          <w:i/>
          <w:sz w:val="20"/>
          <w:szCs w:val="20"/>
          <w:lang w:eastAsia="zh-CN"/>
        </w:rPr>
        <w:t>m</w:t>
      </w:r>
      <w:r>
        <w:rPr>
          <w:b/>
          <w:i/>
          <w:sz w:val="20"/>
          <w:szCs w:val="20"/>
        </w:rPr>
        <w:t>ulticast</w:t>
      </w:r>
      <w:r>
        <w:rPr>
          <w:b/>
          <w:i/>
          <w:sz w:val="20"/>
          <w:szCs w:val="20"/>
          <w:lang w:eastAsia="zh-CN"/>
        </w:rPr>
        <w:t>.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10"/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>
      <w:pPr>
        <w:spacing w:before="120" w:beforeLines="50" w:line="276" w:lineRule="auto"/>
        <w:rPr>
          <w:bCs/>
          <w:sz w:val="20"/>
          <w:szCs w:val="20"/>
          <w:lang w:eastAsia="zh-CN"/>
        </w:rPr>
      </w:pPr>
      <w:r>
        <w:rPr>
          <w:bCs/>
          <w:sz w:val="20"/>
          <w:szCs w:val="20"/>
          <w:lang w:eastAsia="zh-CN"/>
        </w:rPr>
        <w:t xml:space="preserve">In this contribution, we discuss </w:t>
      </w:r>
      <w:r>
        <w:rPr>
          <w:rFonts w:hint="eastAsia"/>
          <w:bCs/>
          <w:sz w:val="20"/>
          <w:szCs w:val="20"/>
          <w:lang w:eastAsia="zh-CN"/>
        </w:rPr>
        <w:t xml:space="preserve">the </w:t>
      </w:r>
      <w:r>
        <w:rPr>
          <w:rFonts w:hint="eastAsia" w:eastAsia="宋体"/>
          <w:sz w:val="20"/>
          <w:szCs w:val="20"/>
          <w:lang w:eastAsia="zh-CN"/>
        </w:rPr>
        <w:t>remaining issues related to support of 1736 bits in other features for CE mode A</w:t>
      </w:r>
      <w:r>
        <w:rPr>
          <w:bCs/>
          <w:sz w:val="20"/>
          <w:szCs w:val="20"/>
          <w:lang w:eastAsia="zh-CN"/>
        </w:rPr>
        <w:t>. And the proposal</w:t>
      </w:r>
      <w:r>
        <w:rPr>
          <w:rFonts w:hint="eastAsia"/>
          <w:bCs/>
          <w:sz w:val="20"/>
          <w:szCs w:val="20"/>
          <w:lang w:eastAsia="zh-CN"/>
        </w:rPr>
        <w:t>s</w:t>
      </w:r>
      <w:r>
        <w:rPr>
          <w:bCs/>
          <w:sz w:val="20"/>
          <w:szCs w:val="20"/>
          <w:lang w:eastAsia="zh-CN"/>
        </w:rPr>
        <w:t xml:space="preserve"> </w:t>
      </w:r>
      <w:r>
        <w:rPr>
          <w:rFonts w:hint="eastAsia"/>
          <w:bCs/>
          <w:sz w:val="20"/>
          <w:szCs w:val="20"/>
          <w:lang w:eastAsia="zh-CN"/>
        </w:rPr>
        <w:t xml:space="preserve">are </w:t>
      </w:r>
      <w:r>
        <w:rPr>
          <w:bCs/>
          <w:sz w:val="20"/>
          <w:szCs w:val="20"/>
          <w:lang w:eastAsia="zh-CN"/>
        </w:rPr>
        <w:t>given as below:</w:t>
      </w:r>
    </w:p>
    <w:p>
      <w:pPr>
        <w:spacing w:before="120" w:beforeLines="5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1: DL TBS of 1736 bits</w:t>
      </w:r>
      <w:r>
        <w:rPr>
          <w:b/>
          <w:i/>
          <w:sz w:val="20"/>
          <w:szCs w:val="20"/>
          <w:lang w:eastAsia="zh-CN"/>
        </w:rPr>
        <w:t xml:space="preserve"> c</w:t>
      </w:r>
      <w:r>
        <w:rPr>
          <w:rFonts w:hint="eastAsia"/>
          <w:b/>
          <w:i/>
          <w:sz w:val="20"/>
          <w:szCs w:val="20"/>
          <w:lang w:eastAsia="zh-CN"/>
        </w:rPr>
        <w:t>ould</w:t>
      </w:r>
      <w:r>
        <w:rPr>
          <w:b/>
          <w:i/>
          <w:sz w:val="20"/>
          <w:szCs w:val="20"/>
          <w:lang w:eastAsia="zh-CN"/>
        </w:rPr>
        <w:t xml:space="preserve"> be </w:t>
      </w:r>
      <w:r>
        <w:rPr>
          <w:rFonts w:hint="eastAsia"/>
          <w:b/>
          <w:i/>
          <w:sz w:val="20"/>
          <w:szCs w:val="20"/>
          <w:lang w:eastAsia="zh-CN"/>
        </w:rPr>
        <w:t>supported</w:t>
      </w:r>
      <w:r>
        <w:rPr>
          <w:b/>
          <w:i/>
          <w:sz w:val="20"/>
          <w:szCs w:val="20"/>
          <w:lang w:eastAsia="zh-CN"/>
        </w:rPr>
        <w:t xml:space="preserve"> in PUR procedure.</w:t>
      </w:r>
    </w:p>
    <w:p>
      <w:pPr>
        <w:numPr>
          <w:ilvl w:val="0"/>
          <w:numId w:val="6"/>
        </w:numPr>
        <w:spacing w:before="120" w:beforeLines="5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 xml:space="preserve">A </w:t>
      </w:r>
      <w:r>
        <w:rPr>
          <w:rFonts w:eastAsia="宋体"/>
          <w:b/>
          <w:i/>
          <w:sz w:val="20"/>
          <w:szCs w:val="20"/>
        </w:rPr>
        <w:t>unicast RRC</w:t>
      </w:r>
      <w:r>
        <w:rPr>
          <w:rFonts w:hint="eastAsia"/>
          <w:b/>
          <w:i/>
          <w:sz w:val="20"/>
          <w:szCs w:val="20"/>
          <w:lang w:eastAsia="zh-CN"/>
        </w:rPr>
        <w:t xml:space="preserve"> parameter is added in PUR configuration</w:t>
      </w:r>
      <w:bookmarkStart w:id="13" w:name="_GoBack"/>
      <w:bookmarkEnd w:id="13"/>
      <w:r>
        <w:rPr>
          <w:rFonts w:hint="eastAsia"/>
          <w:b/>
          <w:i/>
          <w:sz w:val="20"/>
          <w:szCs w:val="20"/>
          <w:lang w:eastAsia="zh-CN"/>
        </w:rPr>
        <w:t>s to enable</w:t>
      </w:r>
      <w:r>
        <w:rPr>
          <w:rFonts w:hint="eastAsia" w:eastAsia="宋体"/>
          <w:b/>
          <w:i/>
          <w:sz w:val="20"/>
          <w:szCs w:val="20"/>
          <w:lang w:eastAsia="zh-CN"/>
        </w:rPr>
        <w:t xml:space="preserve"> t</w:t>
      </w:r>
      <w:r>
        <w:rPr>
          <w:rFonts w:eastAsia="宋体"/>
          <w:b/>
          <w:i/>
          <w:sz w:val="20"/>
          <w:szCs w:val="20"/>
        </w:rPr>
        <w:t>he 1736 bits feature</w:t>
      </w:r>
      <w:r>
        <w:rPr>
          <w:rFonts w:hint="eastAsia" w:eastAsia="宋体"/>
          <w:b/>
          <w:i/>
          <w:sz w:val="20"/>
          <w:szCs w:val="20"/>
          <w:lang w:eastAsia="zh-CN"/>
        </w:rPr>
        <w:t>.</w:t>
      </w:r>
    </w:p>
    <w:p>
      <w:pPr>
        <w:spacing w:before="120" w:beforeLines="5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2: DL TBS of 1736 bits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is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supported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in multi-TB scheduling.</w:t>
      </w:r>
      <w:r>
        <w:rPr>
          <w:b/>
          <w:i/>
          <w:sz w:val="20"/>
          <w:szCs w:val="20"/>
          <w:lang w:eastAsia="zh-CN"/>
        </w:rPr>
        <w:t xml:space="preserve"> </w:t>
      </w:r>
    </w:p>
    <w:p>
      <w:pPr>
        <w:spacing w:before="120" w:beforeLines="50" w:after="240" w:line="276" w:lineRule="auto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>Proposal 3: DL TBS of 1736 bits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may be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supported</w:t>
      </w:r>
      <w:r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 xml:space="preserve">for </w:t>
      </w:r>
      <w:r>
        <w:rPr>
          <w:b/>
          <w:i/>
          <w:sz w:val="20"/>
          <w:szCs w:val="20"/>
          <w:lang w:eastAsia="zh-CN"/>
        </w:rPr>
        <w:t>SC-MTCH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in </w:t>
      </w:r>
      <w:r>
        <w:rPr>
          <w:rFonts w:hint="eastAsia"/>
          <w:b/>
          <w:i/>
          <w:sz w:val="20"/>
          <w:szCs w:val="20"/>
          <w:lang w:eastAsia="zh-CN"/>
        </w:rPr>
        <w:t>m</w:t>
      </w:r>
      <w:r>
        <w:rPr>
          <w:b/>
          <w:i/>
          <w:sz w:val="20"/>
          <w:szCs w:val="20"/>
        </w:rPr>
        <w:t>ulticast</w:t>
      </w:r>
      <w:r>
        <w:rPr>
          <w:b/>
          <w:i/>
          <w:sz w:val="20"/>
          <w:szCs w:val="20"/>
          <w:lang w:eastAsia="zh-CN"/>
        </w:rPr>
        <w:t>.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>
      <w:pPr>
        <w:numPr>
          <w:ilvl w:val="0"/>
          <w:numId w:val="7"/>
        </w:numPr>
        <w:autoSpaceDE/>
        <w:autoSpaceDN/>
        <w:adjustRightInd/>
        <w:snapToGrid/>
        <w:spacing w:after="0" w:line="264" w:lineRule="auto"/>
        <w:jc w:val="left"/>
        <w:rPr>
          <w:bCs/>
          <w:sz w:val="20"/>
          <w:szCs w:val="20"/>
          <w:lang w:eastAsia="zh-CN"/>
        </w:rPr>
      </w:pPr>
      <w:bookmarkStart w:id="12" w:name="OLE_LINK6"/>
      <w:r>
        <w:rPr>
          <w:rFonts w:ascii="Times" w:hAnsi="Times" w:eastAsia="Batang"/>
          <w:sz w:val="20"/>
          <w:szCs w:val="20"/>
          <w:lang w:bidi="ar"/>
        </w:rPr>
        <w:t>3GPP, RAN1 Chair’s Notes</w:t>
      </w:r>
      <w:r>
        <w:rPr>
          <w:rFonts w:hint="eastAsia"/>
          <w:sz w:val="20"/>
          <w:lang w:eastAsia="zh-CN"/>
        </w:rPr>
        <w:t xml:space="preserve">, </w:t>
      </w:r>
      <w:r>
        <w:rPr>
          <w:rFonts w:eastAsia="宋体"/>
          <w:sz w:val="20"/>
          <w:lang w:eastAsia="zh-CN"/>
        </w:rPr>
        <w:t>RAN1#10</w:t>
      </w:r>
      <w:r>
        <w:rPr>
          <w:rFonts w:hint="eastAsia" w:eastAsia="宋体"/>
          <w:sz w:val="20"/>
          <w:lang w:eastAsia="zh-CN"/>
        </w:rPr>
        <w:t>4b</w:t>
      </w:r>
      <w:r>
        <w:rPr>
          <w:rFonts w:eastAsia="宋体"/>
          <w:sz w:val="20"/>
          <w:lang w:eastAsia="zh-CN"/>
        </w:rPr>
        <w:t>-e</w:t>
      </w:r>
      <w:bookmarkEnd w:id="12"/>
    </w:p>
    <w:sectPr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9E7C5E"/>
    <w:multiLevelType w:val="singleLevel"/>
    <w:tmpl w:val="989E7C5E"/>
    <w:lvl w:ilvl="0" w:tentative="0">
      <w:start w:val="1"/>
      <w:numFmt w:val="bullet"/>
      <w:lvlText w:val="‒"/>
      <w:lvlJc w:val="left"/>
      <w:pPr>
        <w:tabs>
          <w:tab w:val="left" w:pos="420"/>
        </w:tabs>
        <w:ind w:left="840" w:hanging="420"/>
      </w:pPr>
      <w:rPr>
        <w:rFonts w:hint="default" w:ascii="Arial" w:hAnsi="Arial" w:cs="Batang"/>
      </w:rPr>
    </w:lvl>
  </w:abstractNum>
  <w:abstractNum w:abstractNumId="1">
    <w:nsid w:val="EE507235"/>
    <w:multiLevelType w:val="singleLevel"/>
    <w:tmpl w:val="EE507235"/>
    <w:lvl w:ilvl="0" w:tentative="0">
      <w:start w:val="1"/>
      <w:numFmt w:val="bullet"/>
      <w:lvlText w:val="‒"/>
      <w:lvlJc w:val="left"/>
      <w:pPr>
        <w:tabs>
          <w:tab w:val="left" w:pos="420"/>
        </w:tabs>
        <w:ind w:left="840" w:hanging="420"/>
      </w:pPr>
      <w:rPr>
        <w:rFonts w:hint="default" w:ascii="Arial" w:hAnsi="Arial" w:cs="Batang"/>
      </w:rPr>
    </w:lvl>
  </w:abstractNum>
  <w:abstractNum w:abstractNumId="2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5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65A669AB"/>
    <w:multiLevelType w:val="multilevel"/>
    <w:tmpl w:val="65A669A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9DC1F0"/>
    <w:multiLevelType w:val="multilevel"/>
    <w:tmpl w:val="6C9DC1F0"/>
    <w:lvl w:ilvl="0" w:tentative="0">
      <w:start w:val="1"/>
      <w:numFmt w:val="bullet"/>
      <w:lvlText w:val="•"/>
      <w:lvlJc w:val="left"/>
      <w:pPr>
        <w:tabs>
          <w:tab w:val="left" w:pos="420"/>
        </w:tabs>
        <w:ind w:left="1200" w:hanging="42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6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420"/>
        </w:tabs>
        <w:ind w:left="20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4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8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33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7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41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56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35DE5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6EB9"/>
    <w:rsid w:val="00047225"/>
    <w:rsid w:val="000473D9"/>
    <w:rsid w:val="00047587"/>
    <w:rsid w:val="00047E60"/>
    <w:rsid w:val="00050532"/>
    <w:rsid w:val="0005089F"/>
    <w:rsid w:val="00050ACB"/>
    <w:rsid w:val="00051704"/>
    <w:rsid w:val="000524DC"/>
    <w:rsid w:val="00052AD2"/>
    <w:rsid w:val="000530DF"/>
    <w:rsid w:val="00053226"/>
    <w:rsid w:val="0005410C"/>
    <w:rsid w:val="00054D95"/>
    <w:rsid w:val="00054E0C"/>
    <w:rsid w:val="0005541D"/>
    <w:rsid w:val="00055C1F"/>
    <w:rsid w:val="00055E1D"/>
    <w:rsid w:val="000561AC"/>
    <w:rsid w:val="0005636D"/>
    <w:rsid w:val="000565C8"/>
    <w:rsid w:val="00057DC8"/>
    <w:rsid w:val="00061276"/>
    <w:rsid w:val="000612E1"/>
    <w:rsid w:val="000614FE"/>
    <w:rsid w:val="00061855"/>
    <w:rsid w:val="00062514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5E04"/>
    <w:rsid w:val="00086032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2011"/>
    <w:rsid w:val="00092F3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D1D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AE2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1B29"/>
    <w:rsid w:val="000D22CC"/>
    <w:rsid w:val="000D259D"/>
    <w:rsid w:val="000D36AE"/>
    <w:rsid w:val="000D38A1"/>
    <w:rsid w:val="000D3F13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8B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2B0C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2F8"/>
    <w:rsid w:val="001026CA"/>
    <w:rsid w:val="00103EB8"/>
    <w:rsid w:val="001043C2"/>
    <w:rsid w:val="001043E1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5F3D"/>
    <w:rsid w:val="001263AA"/>
    <w:rsid w:val="00130779"/>
    <w:rsid w:val="001307A1"/>
    <w:rsid w:val="0013182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47B1F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11D"/>
    <w:rsid w:val="00160739"/>
    <w:rsid w:val="00161B87"/>
    <w:rsid w:val="0016271E"/>
    <w:rsid w:val="00162C70"/>
    <w:rsid w:val="00162D7A"/>
    <w:rsid w:val="0016362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60A"/>
    <w:rsid w:val="001818F6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219"/>
    <w:rsid w:val="00190865"/>
    <w:rsid w:val="00190EA5"/>
    <w:rsid w:val="00191C91"/>
    <w:rsid w:val="00192DD9"/>
    <w:rsid w:val="00192F9A"/>
    <w:rsid w:val="00194339"/>
    <w:rsid w:val="00194848"/>
    <w:rsid w:val="001958EA"/>
    <w:rsid w:val="00195CF7"/>
    <w:rsid w:val="00195E0E"/>
    <w:rsid w:val="001A092D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201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47A"/>
    <w:rsid w:val="001C458B"/>
    <w:rsid w:val="001C4E8A"/>
    <w:rsid w:val="001C5D4F"/>
    <w:rsid w:val="001C6132"/>
    <w:rsid w:val="001C6222"/>
    <w:rsid w:val="001C64C0"/>
    <w:rsid w:val="001C69DA"/>
    <w:rsid w:val="001C6D83"/>
    <w:rsid w:val="001C6F06"/>
    <w:rsid w:val="001C71E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6F45"/>
    <w:rsid w:val="001E7504"/>
    <w:rsid w:val="001E76DF"/>
    <w:rsid w:val="001E7DA7"/>
    <w:rsid w:val="001F1308"/>
    <w:rsid w:val="001F1525"/>
    <w:rsid w:val="001F1DCE"/>
    <w:rsid w:val="001F1E87"/>
    <w:rsid w:val="001F1EB6"/>
    <w:rsid w:val="001F2E23"/>
    <w:rsid w:val="001F2FB6"/>
    <w:rsid w:val="001F3372"/>
    <w:rsid w:val="001F341F"/>
    <w:rsid w:val="001F3911"/>
    <w:rsid w:val="001F3F1A"/>
    <w:rsid w:val="001F4CBD"/>
    <w:rsid w:val="001F530C"/>
    <w:rsid w:val="001F5545"/>
    <w:rsid w:val="001F5777"/>
    <w:rsid w:val="001F5937"/>
    <w:rsid w:val="001F59E3"/>
    <w:rsid w:val="001F59ED"/>
    <w:rsid w:val="001F5E88"/>
    <w:rsid w:val="001F7121"/>
    <w:rsid w:val="001F7734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40FF"/>
    <w:rsid w:val="00215ABD"/>
    <w:rsid w:val="00215B6E"/>
    <w:rsid w:val="002202DB"/>
    <w:rsid w:val="00220894"/>
    <w:rsid w:val="00222B5E"/>
    <w:rsid w:val="00222CE7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477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00B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003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2A6C"/>
    <w:rsid w:val="002840F1"/>
    <w:rsid w:val="00284BAE"/>
    <w:rsid w:val="002850F8"/>
    <w:rsid w:val="002852DB"/>
    <w:rsid w:val="002859AF"/>
    <w:rsid w:val="00286AE7"/>
    <w:rsid w:val="00286E8D"/>
    <w:rsid w:val="00287243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8E6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5E5D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D6699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AB0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874AF"/>
    <w:rsid w:val="00390017"/>
    <w:rsid w:val="003901A3"/>
    <w:rsid w:val="0039072F"/>
    <w:rsid w:val="003940CE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B5B"/>
    <w:rsid w:val="003B0E79"/>
    <w:rsid w:val="003B1F9A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3FDF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581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3641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1FA3"/>
    <w:rsid w:val="0043213A"/>
    <w:rsid w:val="00432234"/>
    <w:rsid w:val="0043272F"/>
    <w:rsid w:val="004329D4"/>
    <w:rsid w:val="004330F4"/>
    <w:rsid w:val="004332A5"/>
    <w:rsid w:val="00433590"/>
    <w:rsid w:val="0043393D"/>
    <w:rsid w:val="00434488"/>
    <w:rsid w:val="004344C7"/>
    <w:rsid w:val="0043464F"/>
    <w:rsid w:val="00434770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9FC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026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5882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085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2B8"/>
    <w:rsid w:val="00487BA7"/>
    <w:rsid w:val="004910B8"/>
    <w:rsid w:val="00493B8E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6D1E"/>
    <w:rsid w:val="004A7092"/>
    <w:rsid w:val="004B0869"/>
    <w:rsid w:val="004B3B0F"/>
    <w:rsid w:val="004B45AB"/>
    <w:rsid w:val="004B49E6"/>
    <w:rsid w:val="004B4D69"/>
    <w:rsid w:val="004C01A8"/>
    <w:rsid w:val="004C1643"/>
    <w:rsid w:val="004C1840"/>
    <w:rsid w:val="004C24C9"/>
    <w:rsid w:val="004C31B6"/>
    <w:rsid w:val="004C34DE"/>
    <w:rsid w:val="004C5319"/>
    <w:rsid w:val="004C621F"/>
    <w:rsid w:val="004C64E7"/>
    <w:rsid w:val="004C74E6"/>
    <w:rsid w:val="004C78A2"/>
    <w:rsid w:val="004C7948"/>
    <w:rsid w:val="004C7980"/>
    <w:rsid w:val="004C7BB8"/>
    <w:rsid w:val="004C7C60"/>
    <w:rsid w:val="004D0DFE"/>
    <w:rsid w:val="004D130F"/>
    <w:rsid w:val="004D1D91"/>
    <w:rsid w:val="004D22C3"/>
    <w:rsid w:val="004D24A1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54C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041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2AC3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6CB"/>
    <w:rsid w:val="005626D6"/>
    <w:rsid w:val="0056384F"/>
    <w:rsid w:val="005638D4"/>
    <w:rsid w:val="00563B91"/>
    <w:rsid w:val="0056494D"/>
    <w:rsid w:val="00564CC1"/>
    <w:rsid w:val="005656ED"/>
    <w:rsid w:val="00566427"/>
    <w:rsid w:val="00566544"/>
    <w:rsid w:val="00566608"/>
    <w:rsid w:val="00566C83"/>
    <w:rsid w:val="00567EF7"/>
    <w:rsid w:val="005700FE"/>
    <w:rsid w:val="0057044A"/>
    <w:rsid w:val="00570E24"/>
    <w:rsid w:val="005718B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34C"/>
    <w:rsid w:val="005904F3"/>
    <w:rsid w:val="00590558"/>
    <w:rsid w:val="005906AD"/>
    <w:rsid w:val="00590DA6"/>
    <w:rsid w:val="00591695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97E38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3E03"/>
    <w:rsid w:val="005A4D93"/>
    <w:rsid w:val="005A4DEB"/>
    <w:rsid w:val="005A60AB"/>
    <w:rsid w:val="005A65E6"/>
    <w:rsid w:val="005A7321"/>
    <w:rsid w:val="005A793A"/>
    <w:rsid w:val="005B0542"/>
    <w:rsid w:val="005B0A16"/>
    <w:rsid w:val="005B2225"/>
    <w:rsid w:val="005B2799"/>
    <w:rsid w:val="005B2AC1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130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1856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6EC7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5BC"/>
    <w:rsid w:val="00655993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2E87"/>
    <w:rsid w:val="0067322B"/>
    <w:rsid w:val="006732B1"/>
    <w:rsid w:val="00673674"/>
    <w:rsid w:val="0067446F"/>
    <w:rsid w:val="006746A4"/>
    <w:rsid w:val="00675558"/>
    <w:rsid w:val="00675611"/>
    <w:rsid w:val="00675A60"/>
    <w:rsid w:val="0067642E"/>
    <w:rsid w:val="0067697E"/>
    <w:rsid w:val="00677443"/>
    <w:rsid w:val="0067769A"/>
    <w:rsid w:val="006806A3"/>
    <w:rsid w:val="006806A6"/>
    <w:rsid w:val="00680FAC"/>
    <w:rsid w:val="00681211"/>
    <w:rsid w:val="00681B36"/>
    <w:rsid w:val="00682E14"/>
    <w:rsid w:val="0068436C"/>
    <w:rsid w:val="0068496A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0411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473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0BA1"/>
    <w:rsid w:val="00721084"/>
    <w:rsid w:val="00721262"/>
    <w:rsid w:val="00721483"/>
    <w:rsid w:val="007218F2"/>
    <w:rsid w:val="00721D9B"/>
    <w:rsid w:val="00721EC4"/>
    <w:rsid w:val="00722121"/>
    <w:rsid w:val="007224B9"/>
    <w:rsid w:val="00722CC9"/>
    <w:rsid w:val="00722F94"/>
    <w:rsid w:val="00723AA7"/>
    <w:rsid w:val="0072432E"/>
    <w:rsid w:val="007250FA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505B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F76"/>
    <w:rsid w:val="00776AEA"/>
    <w:rsid w:val="00777BA0"/>
    <w:rsid w:val="0078016B"/>
    <w:rsid w:val="007803BD"/>
    <w:rsid w:val="0078063E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D2D"/>
    <w:rsid w:val="00790108"/>
    <w:rsid w:val="007906B9"/>
    <w:rsid w:val="0079162F"/>
    <w:rsid w:val="0079179C"/>
    <w:rsid w:val="00792D9E"/>
    <w:rsid w:val="00793CBB"/>
    <w:rsid w:val="00794183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0BE4"/>
    <w:rsid w:val="007C1314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078F3"/>
    <w:rsid w:val="008101FD"/>
    <w:rsid w:val="00810D8D"/>
    <w:rsid w:val="00811835"/>
    <w:rsid w:val="0081581D"/>
    <w:rsid w:val="00815CA8"/>
    <w:rsid w:val="008172BE"/>
    <w:rsid w:val="00817B71"/>
    <w:rsid w:val="0082015C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663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96F28"/>
    <w:rsid w:val="008A054B"/>
    <w:rsid w:val="008A062B"/>
    <w:rsid w:val="008A0AB2"/>
    <w:rsid w:val="008A0CFC"/>
    <w:rsid w:val="008A1169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45F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4F15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17D7B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48AF"/>
    <w:rsid w:val="009C4A19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45F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B3"/>
    <w:rsid w:val="009F59F8"/>
    <w:rsid w:val="00A005B0"/>
    <w:rsid w:val="00A00B8E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0A4"/>
    <w:rsid w:val="00A25108"/>
    <w:rsid w:val="00A25294"/>
    <w:rsid w:val="00A254EE"/>
    <w:rsid w:val="00A25BE7"/>
    <w:rsid w:val="00A25C58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D6F"/>
    <w:rsid w:val="00A42121"/>
    <w:rsid w:val="00A4376F"/>
    <w:rsid w:val="00A43A50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1EE"/>
    <w:rsid w:val="00A7333A"/>
    <w:rsid w:val="00A73D0D"/>
    <w:rsid w:val="00A741E6"/>
    <w:rsid w:val="00A74A92"/>
    <w:rsid w:val="00A75A92"/>
    <w:rsid w:val="00A75CC1"/>
    <w:rsid w:val="00A75E88"/>
    <w:rsid w:val="00A8041E"/>
    <w:rsid w:val="00A8056E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05B"/>
    <w:rsid w:val="00A86B2E"/>
    <w:rsid w:val="00A86D63"/>
    <w:rsid w:val="00A87797"/>
    <w:rsid w:val="00A87EA4"/>
    <w:rsid w:val="00A90E72"/>
    <w:rsid w:val="00A922A2"/>
    <w:rsid w:val="00A9327B"/>
    <w:rsid w:val="00A932AB"/>
    <w:rsid w:val="00A93732"/>
    <w:rsid w:val="00A93B69"/>
    <w:rsid w:val="00A963C7"/>
    <w:rsid w:val="00A974CC"/>
    <w:rsid w:val="00A97801"/>
    <w:rsid w:val="00A97E7E"/>
    <w:rsid w:val="00AA0215"/>
    <w:rsid w:val="00AA1626"/>
    <w:rsid w:val="00AA1C25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543"/>
    <w:rsid w:val="00AB0AC9"/>
    <w:rsid w:val="00AB185A"/>
    <w:rsid w:val="00AB1BA7"/>
    <w:rsid w:val="00AB1E04"/>
    <w:rsid w:val="00AB29CF"/>
    <w:rsid w:val="00AB3113"/>
    <w:rsid w:val="00AB348A"/>
    <w:rsid w:val="00AB3B46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059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05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8C0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20985"/>
    <w:rsid w:val="00B21EB0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2734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A7ADB"/>
    <w:rsid w:val="00BB0635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0DF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CFA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51A"/>
    <w:rsid w:val="00BF3914"/>
    <w:rsid w:val="00BF3BE4"/>
    <w:rsid w:val="00BF49B1"/>
    <w:rsid w:val="00BF553B"/>
    <w:rsid w:val="00BF5552"/>
    <w:rsid w:val="00BF56DF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107"/>
    <w:rsid w:val="00C14632"/>
    <w:rsid w:val="00C16C30"/>
    <w:rsid w:val="00C20A00"/>
    <w:rsid w:val="00C20D6D"/>
    <w:rsid w:val="00C20F3A"/>
    <w:rsid w:val="00C20FAC"/>
    <w:rsid w:val="00C21097"/>
    <w:rsid w:val="00C2155B"/>
    <w:rsid w:val="00C21673"/>
    <w:rsid w:val="00C21C7A"/>
    <w:rsid w:val="00C223DB"/>
    <w:rsid w:val="00C2277C"/>
    <w:rsid w:val="00C22F10"/>
    <w:rsid w:val="00C23130"/>
    <w:rsid w:val="00C243B7"/>
    <w:rsid w:val="00C2449B"/>
    <w:rsid w:val="00C24835"/>
    <w:rsid w:val="00C249D3"/>
    <w:rsid w:val="00C24B7F"/>
    <w:rsid w:val="00C255A5"/>
    <w:rsid w:val="00C2584B"/>
    <w:rsid w:val="00C25942"/>
    <w:rsid w:val="00C25DD9"/>
    <w:rsid w:val="00C2663F"/>
    <w:rsid w:val="00C26DB8"/>
    <w:rsid w:val="00C30960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6899"/>
    <w:rsid w:val="00C67106"/>
    <w:rsid w:val="00C677AC"/>
    <w:rsid w:val="00C67EAB"/>
    <w:rsid w:val="00C70DFF"/>
    <w:rsid w:val="00C71DF1"/>
    <w:rsid w:val="00C7249F"/>
    <w:rsid w:val="00C72A26"/>
    <w:rsid w:val="00C72D80"/>
    <w:rsid w:val="00C7458F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4F61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0BB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226"/>
    <w:rsid w:val="00CC23C9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E3D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49DF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167"/>
    <w:rsid w:val="00D2549F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5D11"/>
    <w:rsid w:val="00D761AA"/>
    <w:rsid w:val="00D76FAE"/>
    <w:rsid w:val="00D777D7"/>
    <w:rsid w:val="00D80AB8"/>
    <w:rsid w:val="00D81792"/>
    <w:rsid w:val="00D817D3"/>
    <w:rsid w:val="00D819B1"/>
    <w:rsid w:val="00D82494"/>
    <w:rsid w:val="00D826ED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0F"/>
    <w:rsid w:val="00D95104"/>
    <w:rsid w:val="00D95473"/>
    <w:rsid w:val="00D95600"/>
    <w:rsid w:val="00D957BF"/>
    <w:rsid w:val="00D9683C"/>
    <w:rsid w:val="00D97884"/>
    <w:rsid w:val="00DA0A7F"/>
    <w:rsid w:val="00DA1C31"/>
    <w:rsid w:val="00DA1F3F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0FA"/>
    <w:rsid w:val="00DD1E0A"/>
    <w:rsid w:val="00DD2025"/>
    <w:rsid w:val="00DD22EA"/>
    <w:rsid w:val="00DD23A0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3DFD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2F0D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1E8D"/>
    <w:rsid w:val="00E22B1A"/>
    <w:rsid w:val="00E22CCD"/>
    <w:rsid w:val="00E232C2"/>
    <w:rsid w:val="00E23A11"/>
    <w:rsid w:val="00E23FB7"/>
    <w:rsid w:val="00E24A27"/>
    <w:rsid w:val="00E24AC4"/>
    <w:rsid w:val="00E25F89"/>
    <w:rsid w:val="00E26E9B"/>
    <w:rsid w:val="00E27D47"/>
    <w:rsid w:val="00E3094F"/>
    <w:rsid w:val="00E30ED8"/>
    <w:rsid w:val="00E327CB"/>
    <w:rsid w:val="00E32D62"/>
    <w:rsid w:val="00E32EAE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84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61A6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072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868"/>
    <w:rsid w:val="00EA5B0A"/>
    <w:rsid w:val="00EA65AD"/>
    <w:rsid w:val="00EA7613"/>
    <w:rsid w:val="00EA7D4D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2CC"/>
    <w:rsid w:val="00EC09A9"/>
    <w:rsid w:val="00EC0FEE"/>
    <w:rsid w:val="00EC2E2D"/>
    <w:rsid w:val="00EC3263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52B"/>
    <w:rsid w:val="00F0255D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4B86"/>
    <w:rsid w:val="00F155CE"/>
    <w:rsid w:val="00F15711"/>
    <w:rsid w:val="00F17707"/>
    <w:rsid w:val="00F17EAE"/>
    <w:rsid w:val="00F2115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3764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A1D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5EE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614"/>
    <w:rsid w:val="00F818AE"/>
    <w:rsid w:val="00F8199A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D5D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66A8"/>
    <w:rsid w:val="00FC7528"/>
    <w:rsid w:val="00FC7C31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8E0"/>
    <w:rsid w:val="00FE4D29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011D3EC8"/>
    <w:rsid w:val="03B00474"/>
    <w:rsid w:val="074B57F8"/>
    <w:rsid w:val="098F34E1"/>
    <w:rsid w:val="0DA2199E"/>
    <w:rsid w:val="105238AA"/>
    <w:rsid w:val="187A42ED"/>
    <w:rsid w:val="2C91211F"/>
    <w:rsid w:val="2F4363A7"/>
    <w:rsid w:val="32256684"/>
    <w:rsid w:val="335D37E9"/>
    <w:rsid w:val="366D600A"/>
    <w:rsid w:val="427575BD"/>
    <w:rsid w:val="429004B9"/>
    <w:rsid w:val="566660C2"/>
    <w:rsid w:val="592E1CD9"/>
    <w:rsid w:val="5944408F"/>
    <w:rsid w:val="5DF24512"/>
    <w:rsid w:val="5E5A6B91"/>
    <w:rsid w:val="6302374E"/>
    <w:rsid w:val="691B478E"/>
    <w:rsid w:val="6CB9026C"/>
    <w:rsid w:val="6DA8317E"/>
    <w:rsid w:val="6DC31800"/>
    <w:rsid w:val="6E087148"/>
    <w:rsid w:val="6FFE1AEE"/>
    <w:rsid w:val="70872521"/>
    <w:rsid w:val="72DB441C"/>
    <w:rsid w:val="74D71D8F"/>
    <w:rsid w:val="76F35BBE"/>
    <w:rsid w:val="78336752"/>
    <w:rsid w:val="7AFD73F5"/>
    <w:rsid w:val="7F3672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iPriority="0" w:name="List 2"/>
    <w:lsdException w:qFormat="1" w:uiPriority="0" w:name="List 3"/>
    <w:lsdException w:qFormat="1"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0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link w:val="35"/>
    <w:qFormat/>
    <w:uiPriority w:val="0"/>
    <w:pPr>
      <w:jc w:val="center"/>
    </w:pPr>
    <w:rPr>
      <w:b/>
      <w:bCs/>
      <w:sz w:val="20"/>
      <w:szCs w:val="20"/>
    </w:rPr>
  </w:style>
  <w:style w:type="paragraph" w:styleId="13">
    <w:name w:val="List Bullet"/>
    <w:basedOn w:val="14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4">
    <w:name w:val="List"/>
    <w:basedOn w:val="1"/>
    <w:qFormat/>
    <w:uiPriority w:val="0"/>
    <w:pPr>
      <w:ind w:left="360" w:hanging="360"/>
    </w:pPr>
  </w:style>
  <w:style w:type="paragraph" w:styleId="15">
    <w:name w:val="Document Map"/>
    <w:basedOn w:val="1"/>
    <w:link w:val="56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16">
    <w:name w:val="annotation text"/>
    <w:basedOn w:val="1"/>
    <w:link w:val="44"/>
    <w:qFormat/>
    <w:uiPriority w:val="0"/>
    <w:rPr>
      <w:sz w:val="20"/>
      <w:szCs w:val="20"/>
    </w:rPr>
  </w:style>
  <w:style w:type="paragraph" w:styleId="17">
    <w:name w:val="Body Text"/>
    <w:basedOn w:val="1"/>
    <w:link w:val="34"/>
    <w:qFormat/>
    <w:uiPriority w:val="0"/>
    <w:rPr>
      <w:sz w:val="20"/>
      <w:szCs w:val="20"/>
    </w:rPr>
  </w:style>
  <w:style w:type="paragraph" w:styleId="18">
    <w:name w:val="List 2"/>
    <w:basedOn w:val="1"/>
    <w:semiHidden/>
    <w:unhideWhenUsed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2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1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25">
    <w:name w:val="annotation subject"/>
    <w:basedOn w:val="16"/>
    <w:next w:val="16"/>
    <w:link w:val="45"/>
    <w:qFormat/>
    <w:uiPriority w:val="0"/>
    <w:rPr>
      <w:b/>
      <w:bCs/>
    </w:rPr>
  </w:style>
  <w:style w:type="table" w:styleId="27">
    <w:name w:val="Table Grid"/>
    <w:basedOn w:val="26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22"/>
    <w:rPr>
      <w:b/>
      <w:bCs/>
    </w:rPr>
  </w:style>
  <w:style w:type="character" w:styleId="30">
    <w:name w:val="FollowedHyperlink"/>
    <w:qFormat/>
    <w:uiPriority w:val="0"/>
    <w:rPr>
      <w:color w:val="800080"/>
      <w:kern w:val="2"/>
      <w:u w:val="single"/>
      <w:lang w:val="en-GB" w:eastAsia="zh-CN" w:bidi="ar-SA"/>
    </w:rPr>
  </w:style>
  <w:style w:type="character" w:styleId="31">
    <w:name w:val="Hyperlink"/>
    <w:qFormat/>
    <w:uiPriority w:val="0"/>
    <w:rPr>
      <w:color w:val="0000FF"/>
      <w:kern w:val="2"/>
      <w:u w:val="single"/>
      <w:lang w:val="en-GB" w:eastAsia="zh-CN" w:bidi="ar-SA"/>
    </w:rPr>
  </w:style>
  <w:style w:type="character" w:styleId="32">
    <w:name w:val="annotation reference"/>
    <w:qFormat/>
    <w:uiPriority w:val="0"/>
    <w:rPr>
      <w:kern w:val="2"/>
      <w:sz w:val="16"/>
      <w:szCs w:val="16"/>
      <w:lang w:val="en-GB" w:eastAsia="zh-CN" w:bidi="ar-SA"/>
    </w:rPr>
  </w:style>
  <w:style w:type="character" w:styleId="33">
    <w:name w:val="footnote reference"/>
    <w:semiHidden/>
    <w:qFormat/>
    <w:uiPriority w:val="0"/>
    <w:rPr>
      <w:kern w:val="2"/>
      <w:vertAlign w:val="superscript"/>
      <w:lang w:val="en-GB" w:eastAsia="zh-CN" w:bidi="ar-SA"/>
    </w:rPr>
  </w:style>
  <w:style w:type="character" w:customStyle="1" w:styleId="34">
    <w:name w:val="正文文本 Char"/>
    <w:basedOn w:val="28"/>
    <w:link w:val="17"/>
    <w:qFormat/>
    <w:uiPriority w:val="0"/>
  </w:style>
  <w:style w:type="character" w:customStyle="1" w:styleId="35">
    <w:name w:val="题注 Char"/>
    <w:link w:val="12"/>
    <w:qFormat/>
    <w:uiPriority w:val="0"/>
    <w:rPr>
      <w:b/>
      <w:bCs/>
      <w:lang w:eastAsia="en-US"/>
    </w:rPr>
  </w:style>
  <w:style w:type="paragraph" w:customStyle="1" w:styleId="36">
    <w:name w:val="References"/>
    <w:basedOn w:val="1"/>
    <w:qFormat/>
    <w:uiPriority w:val="0"/>
    <w:pPr>
      <w:adjustRightInd/>
      <w:spacing w:after="60"/>
    </w:pPr>
    <w:rPr>
      <w:sz w:val="20"/>
      <w:szCs w:val="16"/>
    </w:rPr>
  </w:style>
  <w:style w:type="paragraph" w:customStyle="1" w:styleId="37">
    <w:name w:val="_Style 26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8">
    <w:name w:val="Figure"/>
    <w:basedOn w:val="1"/>
    <w:qFormat/>
    <w:uiPriority w:val="0"/>
    <w:pPr>
      <w:keepNext/>
      <w:jc w:val="center"/>
    </w:pPr>
  </w:style>
  <w:style w:type="paragraph" w:customStyle="1" w:styleId="39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40">
    <w:name w:val="tablecell"/>
    <w:basedOn w:val="1"/>
    <w:qFormat/>
    <w:uiPriority w:val="0"/>
    <w:pPr>
      <w:spacing w:before="20" w:after="20"/>
      <w:jc w:val="left"/>
    </w:pPr>
  </w:style>
  <w:style w:type="character" w:customStyle="1" w:styleId="41">
    <w:name w:val="页眉 Char"/>
    <w:link w:val="21"/>
    <w:qFormat/>
    <w:uiPriority w:val="0"/>
    <w:rPr>
      <w:kern w:val="2"/>
      <w:sz w:val="22"/>
      <w:szCs w:val="22"/>
      <w:lang w:val="en-GB" w:eastAsia="zh-CN" w:bidi="ar-SA"/>
    </w:rPr>
  </w:style>
  <w:style w:type="character" w:customStyle="1" w:styleId="42">
    <w:name w:val="页脚 Char"/>
    <w:link w:val="20"/>
    <w:qFormat/>
    <w:uiPriority w:val="0"/>
    <w:rPr>
      <w:kern w:val="2"/>
      <w:sz w:val="22"/>
      <w:szCs w:val="22"/>
      <w:lang w:val="en-GB" w:eastAsia="zh-CN" w:bidi="ar-SA"/>
    </w:rPr>
  </w:style>
  <w:style w:type="paragraph" w:customStyle="1" w:styleId="43">
    <w:name w:val="tablecol"/>
    <w:basedOn w:val="40"/>
    <w:qFormat/>
    <w:uiPriority w:val="0"/>
    <w:pPr>
      <w:jc w:val="center"/>
    </w:pPr>
    <w:rPr>
      <w:b/>
    </w:rPr>
  </w:style>
  <w:style w:type="character" w:customStyle="1" w:styleId="44">
    <w:name w:val="批注文字 Char"/>
    <w:basedOn w:val="28"/>
    <w:link w:val="16"/>
    <w:qFormat/>
    <w:uiPriority w:val="0"/>
  </w:style>
  <w:style w:type="character" w:customStyle="1" w:styleId="45">
    <w:name w:val="批注主题 Char"/>
    <w:link w:val="25"/>
    <w:qFormat/>
    <w:uiPriority w:val="0"/>
    <w:rPr>
      <w:b/>
      <w:bCs/>
      <w:kern w:val="2"/>
      <w:lang w:val="en-GB" w:eastAsia="zh-CN" w:bidi="ar-SA"/>
    </w:rPr>
  </w:style>
  <w:style w:type="paragraph" w:styleId="46">
    <w:name w:val="List Paragraph"/>
    <w:basedOn w:val="1"/>
    <w:link w:val="67"/>
    <w:qFormat/>
    <w:uiPriority w:val="34"/>
    <w:pPr>
      <w:ind w:firstLine="420" w:firstLineChars="200"/>
    </w:pPr>
  </w:style>
  <w:style w:type="paragraph" w:customStyle="1" w:styleId="47">
    <w:name w:val="B1"/>
    <w:basedOn w:val="14"/>
    <w:link w:val="48"/>
    <w:qFormat/>
    <w:uiPriority w:val="0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48">
    <w:name w:val="B1 Char1"/>
    <w:link w:val="47"/>
    <w:qFormat/>
    <w:uiPriority w:val="0"/>
    <w:rPr>
      <w:rFonts w:eastAsia="Times New Roman"/>
    </w:rPr>
  </w:style>
  <w:style w:type="paragraph" w:customStyle="1" w:styleId="49">
    <w:name w:val="B2"/>
    <w:basedOn w:val="18"/>
    <w:link w:val="66"/>
    <w:qFormat/>
    <w:uiPriority w:val="0"/>
    <w:pPr>
      <w:overflowPunct w:val="0"/>
      <w:snapToGrid/>
      <w:spacing w:after="180"/>
      <w:ind w:left="851" w:leftChars="0" w:hanging="284" w:firstLineChars="0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50">
    <w:name w:val="TAH"/>
    <w:basedOn w:val="51"/>
    <w:link w:val="55"/>
    <w:qFormat/>
    <w:uiPriority w:val="0"/>
    <w:rPr>
      <w:b/>
    </w:rPr>
  </w:style>
  <w:style w:type="paragraph" w:customStyle="1" w:styleId="51">
    <w:name w:val="TAC"/>
    <w:basedOn w:val="1"/>
    <w:link w:val="54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sz w:val="18"/>
      <w:szCs w:val="20"/>
      <w:lang w:val="en-GB" w:eastAsia="en-GB"/>
    </w:rPr>
  </w:style>
  <w:style w:type="paragraph" w:customStyle="1" w:styleId="52">
    <w:name w:val="TH"/>
    <w:basedOn w:val="1"/>
    <w:link w:val="53"/>
    <w:qFormat/>
    <w:uiPriority w:val="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 w:eastAsia="en-GB"/>
    </w:rPr>
  </w:style>
  <w:style w:type="character" w:customStyle="1" w:styleId="53">
    <w:name w:val="TH Char"/>
    <w:link w:val="52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54">
    <w:name w:val="TAC Char"/>
    <w:link w:val="51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TAH Car"/>
    <w:link w:val="50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56">
    <w:name w:val="文档结构图 Char"/>
    <w:basedOn w:val="28"/>
    <w:link w:val="15"/>
    <w:semiHidden/>
    <w:qFormat/>
    <w:uiPriority w:val="0"/>
    <w:rPr>
      <w:rFonts w:ascii="宋体" w:eastAsia="宋体"/>
      <w:sz w:val="18"/>
      <w:szCs w:val="18"/>
      <w:lang w:eastAsia="en-US"/>
    </w:rPr>
  </w:style>
  <w:style w:type="paragraph" w:customStyle="1" w:styleId="57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58">
    <w:name w:val="Reference"/>
    <w:basedOn w:val="1"/>
    <w:qFormat/>
    <w:uiPriority w:val="0"/>
    <w:pPr>
      <w:numPr>
        <w:ilvl w:val="0"/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59">
    <w:name w:val="TAL"/>
    <w:basedOn w:val="1"/>
    <w:link w:val="60"/>
    <w:qFormat/>
    <w:uiPriority w:val="0"/>
    <w:pPr>
      <w:keepNext/>
      <w:keepLines/>
      <w:overflowPunct w:val="0"/>
      <w:snapToGrid/>
      <w:spacing w:after="0"/>
      <w:jc w:val="left"/>
      <w:textAlignment w:val="baseline"/>
    </w:pPr>
    <w:rPr>
      <w:rFonts w:ascii="Arial" w:hAnsi="Arial" w:eastAsia="Times New Roman"/>
      <w:sz w:val="18"/>
      <w:szCs w:val="20"/>
    </w:rPr>
  </w:style>
  <w:style w:type="character" w:customStyle="1" w:styleId="60">
    <w:name w:val="TAL Car"/>
    <w:link w:val="59"/>
    <w:qFormat/>
    <w:uiPriority w:val="0"/>
    <w:rPr>
      <w:rFonts w:ascii="Arial" w:hAnsi="Arial" w:eastAsia="Times New Roman"/>
      <w:sz w:val="18"/>
    </w:rPr>
  </w:style>
  <w:style w:type="paragraph" w:customStyle="1" w:styleId="61">
    <w:name w:val="Proposal"/>
    <w:basedOn w:val="1"/>
    <w:link w:val="62"/>
    <w:qFormat/>
    <w:uiPriority w:val="0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62">
    <w:name w:val="Proposal Char"/>
    <w:link w:val="61"/>
    <w:qFormat/>
    <w:uiPriority w:val="0"/>
    <w:rPr>
      <w:rFonts w:eastAsia="Times New Roman"/>
      <w:b/>
      <w:bCs/>
      <w:lang w:val="en-GB"/>
    </w:rPr>
  </w:style>
  <w:style w:type="character" w:styleId="63">
    <w:name w:val="Placeholder Text"/>
    <w:basedOn w:val="28"/>
    <w:semiHidden/>
    <w:qFormat/>
    <w:uiPriority w:val="99"/>
    <w:rPr>
      <w:color w:val="808080"/>
    </w:rPr>
  </w:style>
  <w:style w:type="paragraph" w:customStyle="1" w:styleId="64">
    <w:name w:val="B3"/>
    <w:basedOn w:val="11"/>
    <w:link w:val="70"/>
    <w:qFormat/>
    <w:uiPriority w:val="0"/>
    <w:pPr>
      <w:autoSpaceDE/>
      <w:autoSpaceDN/>
      <w:adjustRightInd/>
      <w:snapToGrid/>
      <w:spacing w:after="180"/>
      <w:ind w:left="1135" w:leftChars="0" w:hanging="284" w:firstLineChars="0"/>
      <w:contextualSpacing w:val="0"/>
      <w:jc w:val="left"/>
    </w:pPr>
    <w:rPr>
      <w:sz w:val="20"/>
      <w:szCs w:val="20"/>
      <w:lang w:val="en-GB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6">
    <w:name w:val="B2 Char"/>
    <w:link w:val="49"/>
    <w:qFormat/>
    <w:uiPriority w:val="0"/>
    <w:rPr>
      <w:rFonts w:eastAsia="Times New Roman"/>
      <w:lang w:eastAsia="en-US"/>
    </w:rPr>
  </w:style>
  <w:style w:type="character" w:customStyle="1" w:styleId="67">
    <w:name w:val="列出段落 Char"/>
    <w:link w:val="46"/>
    <w:qFormat/>
    <w:uiPriority w:val="34"/>
    <w:rPr>
      <w:sz w:val="22"/>
      <w:szCs w:val="22"/>
      <w:lang w:eastAsia="en-US"/>
    </w:rPr>
  </w:style>
  <w:style w:type="character" w:customStyle="1" w:styleId="68">
    <w:name w:val="B1 Char"/>
    <w:qFormat/>
    <w:uiPriority w:val="0"/>
    <w:rPr>
      <w:rFonts w:eastAsia="MS Mincho"/>
      <w:lang w:val="en-GB" w:eastAsia="en-US" w:bidi="ar-SA"/>
    </w:rPr>
  </w:style>
  <w:style w:type="paragraph" w:customStyle="1" w:styleId="69">
    <w:name w:val="B4"/>
    <w:basedOn w:val="24"/>
    <w:qFormat/>
    <w:uiPriority w:val="0"/>
    <w:pPr>
      <w:overflowPunct w:val="0"/>
      <w:snapToGrid/>
      <w:spacing w:after="180"/>
      <w:ind w:left="1418" w:leftChars="0" w:hanging="284" w:firstLineChars="0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70">
    <w:name w:val="B3 Char"/>
    <w:link w:val="64"/>
    <w:qFormat/>
    <w:uiPriority w:val="0"/>
    <w:rPr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320B4A-66FA-4E07-ABE2-0C97FFF52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473</Words>
  <Characters>2697</Characters>
  <Lines>22</Lines>
  <Paragraphs>6</Paragraphs>
  <TotalTime>27</TotalTime>
  <ScaleCrop>false</ScaleCrop>
  <LinksUpToDate>false</LinksUpToDate>
  <CharactersWithSpaces>3164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2020-08-07T04:05:00Z</dcterms:created>
  <dc:creator>ZTE</dc:creator>
  <cp:lastModifiedBy>10102406</cp:lastModifiedBy>
  <cp:lastPrinted>2007-06-18T09:08:00Z</cp:lastPrinted>
  <dcterms:modified xsi:type="dcterms:W3CDTF">2021-05-11T07:56:37Z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2052-11.8.2.9022</vt:lpwstr>
  </property>
</Properties>
</file>